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6F" w:rsidRDefault="00305B75" w:rsidP="00DB4C18">
      <w:r>
        <w:t xml:space="preserve">Jury: </w:t>
      </w:r>
      <w:r w:rsidR="00DB4C18">
        <w:t>Place a c</w:t>
      </w:r>
      <w:r>
        <w:t>heck in front of the Remedy</w:t>
      </w:r>
      <w:r w:rsidR="00DB4C18">
        <w:t xml:space="preserve"> you are requiring, and fill out the due date for each. The blanks at the end are so that you can make up specialized solutions to fit the case.</w:t>
      </w:r>
    </w:p>
    <w:p w:rsidR="0038476F" w:rsidRDefault="0038476F" w:rsidP="00DB4C18"/>
    <w:p w:rsidR="00DB4C18" w:rsidRDefault="0038476F" w:rsidP="00DB4C18">
      <w:r>
        <w:t>Name of Offender: ________________________________________________________</w:t>
      </w:r>
    </w:p>
    <w:p w:rsidR="00DB4C18" w:rsidRDefault="00DB4C18" w:rsidP="00DB4C18"/>
    <w:tbl>
      <w:tblPr>
        <w:tblStyle w:val="TableGrid"/>
        <w:tblW w:w="0" w:type="auto"/>
        <w:tblLook w:val="00BF"/>
      </w:tblPr>
      <w:tblGrid>
        <w:gridCol w:w="288"/>
        <w:gridCol w:w="6930"/>
        <w:gridCol w:w="1638"/>
      </w:tblGrid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305B75">
            <w:r>
              <w:t>Remedy:</w:t>
            </w:r>
          </w:p>
        </w:tc>
        <w:tc>
          <w:tcPr>
            <w:tcW w:w="1638" w:type="dxa"/>
          </w:tcPr>
          <w:p w:rsidR="00DB4C18" w:rsidRDefault="00DB4C18">
            <w:r>
              <w:t>Date Due</w:t>
            </w:r>
          </w:p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Verbal Apology to:</w:t>
            </w:r>
          </w:p>
          <w:p w:rsidR="00DB4C18" w:rsidRDefault="00DB4C18"/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Written Apology to:</w:t>
            </w:r>
          </w:p>
          <w:p w:rsidR="00DB4C18" w:rsidRDefault="00DB4C18"/>
          <w:p w:rsidR="00DB4C18" w:rsidRDefault="00DB4C18"/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Make financial restitution to victim(s) of: $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Assist teacher with time-consuming tasks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Serve on jury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Cleaning up school area before or after school for custodians (if complaint if about graffiti or garbage)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/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Coaching of a team sport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Tutoring of: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/>
          <w:p w:rsidR="00DB4C18" w:rsidRDefault="00DB4C18">
            <w:r>
              <w:t>Parent meeting with student and teacher and/or counselor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/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Counseling at RYSE Center, 205 41</w:t>
            </w:r>
            <w:r w:rsidRPr="006046A2">
              <w:rPr>
                <w:vertAlign w:val="superscript"/>
              </w:rPr>
              <w:t>st</w:t>
            </w:r>
            <w:r>
              <w:t xml:space="preserve"> Street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Mediation training (Check in with security office, room 600-1)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/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RYSE Center or CIS for Health and Wellness help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Bay Area Peacekeepers next to Kibby’s office for violence and/or gang-related issues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9-week Anger Management training at RYSE Center, address above, or through Kaiser.  Check for start dates and report to attorney. (This is only if a pattern of violence is established.)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Suggest Legal services from Bay Area Legal Aid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See Lola in Student Center for help Family and financial issues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Academic assistance from RYSE Center or Mr. Hastings on Thursday after school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Career and Educational Goal setting at RYSE Center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RHS College and Career Center for educational direction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>
            <w:r>
              <w:t>Community Service with Kiwins or other club or organization</w:t>
            </w:r>
          </w:p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/>
          <w:p w:rsidR="00DB4C18" w:rsidRDefault="00DB4C18"/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/>
          <w:p w:rsidR="00DB4C18" w:rsidRDefault="00DB4C18"/>
        </w:tc>
        <w:tc>
          <w:tcPr>
            <w:tcW w:w="1638" w:type="dxa"/>
          </w:tcPr>
          <w:p w:rsidR="00DB4C18" w:rsidRDefault="00DB4C18"/>
        </w:tc>
      </w:tr>
      <w:tr w:rsidR="00DB4C18">
        <w:tc>
          <w:tcPr>
            <w:tcW w:w="288" w:type="dxa"/>
          </w:tcPr>
          <w:p w:rsidR="00DB4C18" w:rsidRDefault="00DB4C18"/>
        </w:tc>
        <w:tc>
          <w:tcPr>
            <w:tcW w:w="6930" w:type="dxa"/>
          </w:tcPr>
          <w:p w:rsidR="00DB4C18" w:rsidRDefault="00DB4C18"/>
          <w:p w:rsidR="00DB4C18" w:rsidRDefault="00DB4C18"/>
        </w:tc>
        <w:tc>
          <w:tcPr>
            <w:tcW w:w="1638" w:type="dxa"/>
          </w:tcPr>
          <w:p w:rsidR="00DB4C18" w:rsidRDefault="00DB4C18"/>
        </w:tc>
      </w:tr>
    </w:tbl>
    <w:p w:rsidR="00CA7C50" w:rsidRDefault="00305B75"/>
    <w:sectPr w:rsidR="00CA7C50" w:rsidSect="0038476F">
      <w:pgSz w:w="12240" w:h="15840"/>
      <w:pgMar w:top="1440" w:right="1440" w:bottom="129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B4C18"/>
    <w:rsid w:val="00305B75"/>
    <w:rsid w:val="0038476F"/>
    <w:rsid w:val="003F2616"/>
    <w:rsid w:val="00DB4C18"/>
    <w:rsid w:val="00FE338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1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B4C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1206</Characters>
  <Application>Microsoft Macintosh Word</Application>
  <DocSecurity>0</DocSecurity>
  <Lines>18</Lines>
  <Paragraphs>1</Paragraphs>
  <ScaleCrop>false</ScaleCrop>
  <Company>Richmond High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kadri</dc:creator>
  <cp:keywords/>
  <cp:lastModifiedBy>mary kadri</cp:lastModifiedBy>
  <cp:revision>3</cp:revision>
  <dcterms:created xsi:type="dcterms:W3CDTF">2012-09-25T23:31:00Z</dcterms:created>
  <dcterms:modified xsi:type="dcterms:W3CDTF">2013-02-22T23:40:00Z</dcterms:modified>
</cp:coreProperties>
</file>